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0"/>
        <w:rPr>
          <w:sz w:val="20"/>
        </w:rPr>
      </w:pPr>
      <w:r>
        <w:rPr>
          <w:sz w:val="20"/>
        </w:rPr>
        <w:drawing>
          <wp:inline distT="0" distB="0" distL="0" distR="0">
            <wp:extent cx="5854138" cy="8056340"/>
            <wp:effectExtent l="0" t="0" r="0" b="0"/>
            <wp:docPr id="1" name="image1.jpeg" descr="D:\Desktop\На сайт\у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138" cy="805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60" w:bottom="280" w:left="1440" w:right="0"/>
        </w:sectPr>
      </w:pPr>
    </w:p>
    <w:p>
      <w:pPr>
        <w:pStyle w:val="BodyText"/>
        <w:spacing w:before="68"/>
        <w:ind w:left="2148" w:right="2029"/>
        <w:jc w:val="center"/>
      </w:pPr>
      <w:r>
        <w:rPr/>
        <w:t>ПОЯСНИТЕЛЬНАЯ</w:t>
      </w:r>
      <w:r>
        <w:rPr>
          <w:spacing w:val="-5"/>
        </w:rPr>
        <w:t> </w:t>
      </w:r>
      <w:r>
        <w:rPr/>
        <w:t>ЗАПИСКА</w:t>
      </w:r>
    </w:p>
    <w:p>
      <w:pPr>
        <w:pStyle w:val="BodyText"/>
        <w:ind w:left="262" w:right="840" w:firstLine="707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составлен</w:t>
      </w:r>
      <w:r>
        <w:rPr>
          <w:spacing w:val="1"/>
        </w:rPr>
        <w:t> </w:t>
      </w:r>
      <w:r>
        <w:rPr/>
        <w:t>муниципальным</w:t>
      </w:r>
      <w:r>
        <w:rPr>
          <w:spacing w:val="1"/>
        </w:rPr>
        <w:t> </w:t>
      </w:r>
      <w:r>
        <w:rPr/>
        <w:t>дошкольным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автономным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«Детский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«Колобок»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Новотроицка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 программой реабилитации</w:t>
      </w:r>
      <w:r>
        <w:rPr>
          <w:spacing w:val="1"/>
        </w:rPr>
        <w:t> </w:t>
      </w:r>
      <w:r>
        <w:rPr/>
        <w:t>или абилитации</w:t>
      </w:r>
      <w:r>
        <w:rPr>
          <w:spacing w:val="1"/>
        </w:rPr>
        <w:t> </w:t>
      </w:r>
      <w:r>
        <w:rPr/>
        <w:t>ребёнка-инвалида (далее -</w:t>
      </w:r>
      <w:r>
        <w:rPr>
          <w:spacing w:val="1"/>
        </w:rPr>
        <w:t> </w:t>
      </w:r>
      <w:r>
        <w:rPr/>
        <w:t>Программа)</w:t>
      </w:r>
      <w:r>
        <w:rPr>
          <w:spacing w:val="31"/>
        </w:rPr>
        <w:t> </w:t>
      </w:r>
      <w:r>
        <w:rPr/>
        <w:t>в</w:t>
      </w:r>
      <w:r>
        <w:rPr>
          <w:spacing w:val="34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п.6</w:t>
      </w:r>
      <w:r>
        <w:rPr>
          <w:spacing w:val="32"/>
        </w:rPr>
        <w:t> </w:t>
      </w:r>
      <w:r>
        <w:rPr/>
        <w:t>ч.</w:t>
      </w:r>
      <w:r>
        <w:rPr>
          <w:spacing w:val="33"/>
        </w:rPr>
        <w:t> </w:t>
      </w:r>
      <w:r>
        <w:rPr/>
        <w:t>3</w:t>
      </w:r>
      <w:r>
        <w:rPr>
          <w:spacing w:val="32"/>
        </w:rPr>
        <w:t> </w:t>
      </w:r>
      <w:r>
        <w:rPr/>
        <w:t>ст.</w:t>
      </w:r>
      <w:r>
        <w:rPr>
          <w:spacing w:val="34"/>
        </w:rPr>
        <w:t> </w:t>
      </w:r>
      <w:r>
        <w:rPr/>
        <w:t>28</w:t>
      </w:r>
      <w:r>
        <w:rPr>
          <w:spacing w:val="32"/>
        </w:rPr>
        <w:t> </w:t>
      </w:r>
      <w:r>
        <w:rPr/>
        <w:t>Федерального</w:t>
      </w:r>
      <w:r>
        <w:rPr>
          <w:spacing w:val="32"/>
        </w:rPr>
        <w:t> </w:t>
      </w:r>
      <w:r>
        <w:rPr/>
        <w:t>закона</w:t>
      </w:r>
      <w:r>
        <w:rPr>
          <w:spacing w:val="32"/>
        </w:rPr>
        <w:t> </w:t>
      </w:r>
      <w:r>
        <w:rPr/>
        <w:t>от</w:t>
      </w:r>
      <w:r>
        <w:rPr>
          <w:spacing w:val="33"/>
        </w:rPr>
        <w:t> </w:t>
      </w:r>
      <w:r>
        <w:rPr/>
        <w:t>29.12.2012</w:t>
      </w:r>
      <w:r>
        <w:rPr>
          <w:spacing w:val="33"/>
        </w:rPr>
        <w:t> </w:t>
      </w:r>
      <w:r>
        <w:rPr/>
        <w:t>№273-ФЗ</w:t>
      </w:r>
    </w:p>
    <w:p>
      <w:pPr>
        <w:pStyle w:val="BodyText"/>
        <w:spacing w:before="1"/>
        <w:ind w:left="262" w:right="849"/>
        <w:jc w:val="both"/>
      </w:pPr>
      <w:r>
        <w:rPr/>
        <w:t>«Об образовании в Российской Федерации» и Постановлением федеральной службы по</w:t>
      </w:r>
      <w:r>
        <w:rPr>
          <w:spacing w:val="1"/>
        </w:rPr>
        <w:t> </w:t>
      </w:r>
      <w:r>
        <w:rPr/>
        <w:t>надзору</w:t>
      </w:r>
      <w:r>
        <w:rPr>
          <w:spacing w:val="13"/>
        </w:rPr>
        <w:t> </w:t>
      </w:r>
      <w:r>
        <w:rPr/>
        <w:t>в</w:t>
      </w:r>
      <w:r>
        <w:rPr>
          <w:spacing w:val="20"/>
        </w:rPr>
        <w:t> </w:t>
      </w:r>
      <w:r>
        <w:rPr/>
        <w:t>сфере</w:t>
      </w:r>
      <w:r>
        <w:rPr>
          <w:spacing w:val="18"/>
        </w:rPr>
        <w:t> </w:t>
      </w:r>
      <w:r>
        <w:rPr/>
        <w:t>защиты</w:t>
      </w:r>
      <w:r>
        <w:rPr>
          <w:spacing w:val="19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потребителей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благополучия</w:t>
      </w:r>
      <w:r>
        <w:rPr>
          <w:spacing w:val="21"/>
        </w:rPr>
        <w:t> </w:t>
      </w:r>
      <w:r>
        <w:rPr/>
        <w:t>человека</w:t>
      </w:r>
      <w:r>
        <w:rPr>
          <w:spacing w:val="17"/>
        </w:rPr>
        <w:t> </w:t>
      </w:r>
      <w:r>
        <w:rPr/>
        <w:t>от</w:t>
      </w:r>
      <w:r>
        <w:rPr>
          <w:spacing w:val="19"/>
        </w:rPr>
        <w:t> </w:t>
      </w:r>
      <w:r>
        <w:rPr/>
        <w:t>15.05.2013</w:t>
      </w:r>
      <w:r>
        <w:rPr>
          <w:spacing w:val="20"/>
        </w:rPr>
        <w:t> </w:t>
      </w:r>
      <w:r>
        <w:rPr/>
        <w:t>№</w:t>
      </w:r>
      <w:r>
        <w:rPr>
          <w:spacing w:val="17"/>
        </w:rPr>
        <w:t> </w:t>
      </w:r>
      <w:r>
        <w:rPr/>
        <w:t>26</w:t>
      </w:r>
      <w:r>
        <w:rPr>
          <w:spacing w:val="-58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2.4.1.3049-13</w:t>
      </w:r>
      <w:r>
        <w:rPr>
          <w:spacing w:val="1"/>
        </w:rPr>
        <w:t> </w:t>
      </w:r>
      <w:r>
        <w:rPr/>
        <w:t>«Санитарно-эпидемиологические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организаций».</w:t>
      </w:r>
    </w:p>
    <w:p>
      <w:pPr>
        <w:pStyle w:val="BodyText"/>
        <w:ind w:left="262" w:right="848" w:firstLine="707"/>
        <w:jc w:val="both"/>
      </w:pPr>
      <w:r>
        <w:rPr/>
        <w:t>В учебном плане определено время на реализацию Программы в процессе занятий,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режимных</w:t>
      </w:r>
      <w:r>
        <w:rPr>
          <w:spacing w:val="-2"/>
        </w:rPr>
        <w:t> </w:t>
      </w:r>
      <w:r>
        <w:rPr/>
        <w:t>моментов в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видах</w:t>
      </w:r>
      <w:r>
        <w:rPr>
          <w:spacing w:val="2"/>
        </w:rPr>
        <w:t> </w:t>
      </w:r>
      <w:r>
        <w:rPr/>
        <w:t>детской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5"/>
      </w:pPr>
    </w:p>
    <w:p>
      <w:pPr>
        <w:pStyle w:val="Heading1"/>
        <w:spacing w:before="1"/>
        <w:ind w:left="2146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957"/>
        <w:gridCol w:w="2403"/>
        <w:gridCol w:w="1814"/>
      </w:tblGrid>
      <w:tr>
        <w:trPr>
          <w:trHeight w:val="460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7" w:type="dxa"/>
          </w:tcPr>
          <w:p>
            <w:pPr>
              <w:pStyle w:val="TableParagraph"/>
              <w:spacing w:line="240" w:lineRule="auto" w:before="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звукопроизношения 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</w:tc>
        <w:tc>
          <w:tcPr>
            <w:tcW w:w="2403" w:type="dxa"/>
          </w:tcPr>
          <w:p>
            <w:pPr>
              <w:pStyle w:val="TableParagraph"/>
              <w:spacing w:line="240" w:lineRule="auto" w:before="110"/>
              <w:ind w:left="430" w:right="430"/>
              <w:jc w:val="center"/>
              <w:rPr>
                <w:sz w:val="20"/>
              </w:rPr>
            </w:pPr>
            <w:r>
              <w:rPr>
                <w:sz w:val="20"/>
              </w:rPr>
              <w:t>Вакуленко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Л.С.</w:t>
            </w:r>
          </w:p>
        </w:tc>
        <w:tc>
          <w:tcPr>
            <w:tcW w:w="1814" w:type="dxa"/>
          </w:tcPr>
          <w:p>
            <w:pPr>
              <w:pStyle w:val="TableParagraph"/>
              <w:spacing w:line="225" w:lineRule="exact"/>
              <w:ind w:left="228" w:right="227"/>
              <w:jc w:val="center"/>
              <w:rPr>
                <w:sz w:val="20"/>
              </w:rPr>
            </w:pPr>
            <w:r>
              <w:rPr>
                <w:sz w:val="20"/>
              </w:rPr>
              <w:t>СПб,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5" w:lineRule="exact"/>
              <w:ind w:left="228" w:right="227"/>
              <w:jc w:val="center"/>
              <w:rPr>
                <w:sz w:val="20"/>
              </w:rPr>
            </w:pPr>
            <w:r>
              <w:rPr>
                <w:sz w:val="20"/>
              </w:rPr>
              <w:t>Пресс</w:t>
            </w:r>
          </w:p>
        </w:tc>
      </w:tr>
      <w:tr>
        <w:trPr>
          <w:trHeight w:val="460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57" w:type="dxa"/>
          </w:tcPr>
          <w:p>
            <w:pPr>
              <w:pStyle w:val="TableParagraph"/>
              <w:spacing w:line="240" w:lineRule="auto" w:before="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ринолалии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подростков.</w:t>
            </w:r>
          </w:p>
        </w:tc>
        <w:tc>
          <w:tcPr>
            <w:tcW w:w="2403" w:type="dxa"/>
          </w:tcPr>
          <w:p>
            <w:pPr>
              <w:pStyle w:val="TableParagraph"/>
              <w:spacing w:line="240" w:lineRule="auto" w:before="110"/>
              <w:ind w:left="430" w:right="429"/>
              <w:jc w:val="center"/>
              <w:rPr>
                <w:sz w:val="20"/>
              </w:rPr>
            </w:pPr>
            <w:r>
              <w:rPr>
                <w:sz w:val="20"/>
              </w:rPr>
              <w:t>Ермакова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И.</w:t>
            </w:r>
          </w:p>
        </w:tc>
        <w:tc>
          <w:tcPr>
            <w:tcW w:w="1814" w:type="dxa"/>
          </w:tcPr>
          <w:p>
            <w:pPr>
              <w:pStyle w:val="TableParagraph"/>
              <w:spacing w:line="225" w:lineRule="exact"/>
              <w:ind w:left="228" w:right="224"/>
              <w:jc w:val="center"/>
              <w:rPr>
                <w:sz w:val="20"/>
              </w:rPr>
            </w:pPr>
            <w:r>
              <w:rPr>
                <w:sz w:val="20"/>
              </w:rPr>
              <w:t>Москва,</w:t>
            </w:r>
          </w:p>
          <w:p>
            <w:pPr>
              <w:pStyle w:val="TableParagraph"/>
              <w:spacing w:line="215" w:lineRule="exact"/>
              <w:ind w:left="226" w:right="227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</w:p>
        </w:tc>
      </w:tr>
      <w:tr>
        <w:trPr>
          <w:trHeight w:val="690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7" w:type="dxa"/>
          </w:tcPr>
          <w:p>
            <w:pPr>
              <w:pStyle w:val="TableParagraph"/>
              <w:spacing w:line="240" w:lineRule="auto"/>
              <w:ind w:right="504"/>
              <w:rPr>
                <w:sz w:val="20"/>
              </w:rPr>
            </w:pPr>
            <w:r>
              <w:rPr>
                <w:sz w:val="20"/>
              </w:rPr>
              <w:t>Устранение открытой ринолалии у детей: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коррекции.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конспекты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занятий.</w:t>
            </w:r>
          </w:p>
        </w:tc>
        <w:tc>
          <w:tcPr>
            <w:tcW w:w="2403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430" w:right="430"/>
              <w:jc w:val="center"/>
              <w:rPr>
                <w:sz w:val="20"/>
              </w:rPr>
            </w:pPr>
            <w:r>
              <w:rPr>
                <w:sz w:val="20"/>
              </w:rPr>
              <w:t>Соломатина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Н.</w:t>
            </w:r>
          </w:p>
        </w:tc>
        <w:tc>
          <w:tcPr>
            <w:tcW w:w="1814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Сфера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149" w:right="2027" w:firstLine="0"/>
        <w:jc w:val="center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6786"/>
      </w:tblGrid>
      <w:tr>
        <w:trPr>
          <w:trHeight w:val="276" w:hRule="atLeast"/>
        </w:trPr>
        <w:tc>
          <w:tcPr>
            <w:tcW w:w="2787" w:type="dxa"/>
          </w:tcPr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6786" w:type="dxa"/>
          </w:tcPr>
          <w:p>
            <w:pPr>
              <w:pStyle w:val="TableParagraph"/>
              <w:ind w:left="2373" w:right="23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655" w:hRule="atLeast"/>
        </w:trPr>
        <w:tc>
          <w:tcPr>
            <w:tcW w:w="2787" w:type="dxa"/>
          </w:tcPr>
          <w:p>
            <w:pPr>
              <w:pStyle w:val="TableParagraph"/>
              <w:spacing w:line="270" w:lineRule="exact"/>
              <w:ind w:left="90" w:right="11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общению</w:t>
            </w:r>
          </w:p>
        </w:tc>
        <w:tc>
          <w:tcPr>
            <w:tcW w:w="6786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учителем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логопедом,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руководителем,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70" w:lineRule="atLeast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 совместной деятельности с воспитателями, другими детьми,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детской деятельности</w:t>
            </w:r>
          </w:p>
        </w:tc>
      </w:tr>
      <w:tr>
        <w:trPr>
          <w:trHeight w:val="1932" w:hRule="atLeast"/>
        </w:trPr>
        <w:tc>
          <w:tcPr>
            <w:tcW w:w="2787" w:type="dxa"/>
          </w:tcPr>
          <w:p>
            <w:pPr>
              <w:pStyle w:val="TableParagraph"/>
              <w:spacing w:line="240" w:lineRule="auto"/>
              <w:ind w:right="642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самообслуживанию</w:t>
            </w:r>
          </w:p>
        </w:tc>
        <w:tc>
          <w:tcPr>
            <w:tcW w:w="678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учителем-логопедом;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2" w:val="left" w:leader="none"/>
                <w:tab w:pos="423" w:val="left" w:leader="none"/>
                <w:tab w:pos="1350" w:val="left" w:leader="none"/>
                <w:tab w:pos="1693" w:val="left" w:leader="none"/>
                <w:tab w:pos="3352" w:val="left" w:leader="none"/>
                <w:tab w:pos="5134" w:val="left" w:leader="none"/>
                <w:tab w:pos="5489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работу</w:t>
              <w:tab/>
              <w:t>с</w:t>
              <w:tab/>
              <w:t>музыкальным</w:t>
              <w:tab/>
              <w:t>руководителем</w:t>
              <w:tab/>
              <w:t>в</w:t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другими детьми;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воспитателями,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режимных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видах детской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1"/>
        <w:ind w:left="262" w:right="84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ребенка-инвалида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учителем-логопедом,</w:t>
      </w:r>
      <w:r>
        <w:rPr>
          <w:spacing w:val="-1"/>
        </w:rPr>
        <w:t> </w:t>
      </w:r>
      <w:r>
        <w:rPr/>
        <w:t>индивидуальная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музыкальным</w:t>
      </w:r>
      <w:r>
        <w:rPr>
          <w:spacing w:val="-3"/>
        </w:rPr>
        <w:t> </w:t>
      </w:r>
      <w:r>
        <w:rPr/>
        <w:t>руководителем.</w:t>
      </w:r>
    </w:p>
    <w:p>
      <w:pPr>
        <w:pStyle w:val="BodyText"/>
        <w:ind w:left="262" w:right="854" w:firstLine="707"/>
        <w:jc w:val="both"/>
      </w:pPr>
      <w:r>
        <w:rPr/>
        <w:t>Учитель-логопед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коррекционное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 по 25 мин. Музыкальный руководитель проводит индивидуальную работу при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режимных</w:t>
      </w:r>
      <w:r>
        <w:rPr>
          <w:spacing w:val="-1"/>
        </w:rPr>
        <w:t> </w:t>
      </w:r>
      <w:r>
        <w:rPr/>
        <w:t>моментов 1 раз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 по</w:t>
      </w:r>
      <w:r>
        <w:rPr>
          <w:spacing w:val="3"/>
        </w:rPr>
        <w:t> </w:t>
      </w:r>
      <w:r>
        <w:rPr/>
        <w:t>25 мин.</w:t>
      </w:r>
    </w:p>
    <w:p>
      <w:pPr>
        <w:pStyle w:val="BodyText"/>
        <w:ind w:left="262" w:right="852" w:firstLine="707"/>
        <w:jc w:val="both"/>
      </w:pPr>
      <w:r>
        <w:rPr/>
        <w:t>Воспитатели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 с ребенком, другими детьми, самостоятельной деятельности при проведении</w:t>
      </w:r>
      <w:r>
        <w:rPr>
          <w:spacing w:val="-57"/>
        </w:rPr>
        <w:t> </w:t>
      </w:r>
      <w:r>
        <w:rPr/>
        <w:t>режимных моментов в</w:t>
      </w:r>
      <w:r>
        <w:rPr>
          <w:spacing w:val="-2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видах</w:t>
      </w:r>
      <w:r>
        <w:rPr>
          <w:spacing w:val="2"/>
        </w:rPr>
        <w:t> </w:t>
      </w:r>
      <w:r>
        <w:rPr/>
        <w:t>детской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4"/>
      </w:pPr>
    </w:p>
    <w:p>
      <w:pPr>
        <w:pStyle w:val="Heading1"/>
        <w:ind w:left="2149"/>
      </w:pPr>
      <w:r>
        <w:rPr/>
        <w:t>Реализация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</w:p>
    <w:p>
      <w:pPr>
        <w:spacing w:after="0"/>
        <w:sectPr>
          <w:pgSz w:w="11910" w:h="16840"/>
          <w:pgMar w:top="1040" w:bottom="280" w:left="1440" w:right="0"/>
        </w:sectPr>
      </w:pPr>
    </w:p>
    <w:p>
      <w:pPr>
        <w:pStyle w:val="BodyText"/>
        <w:spacing w:before="68"/>
        <w:ind w:left="262" w:right="846" w:firstLine="707"/>
        <w:jc w:val="both"/>
      </w:pPr>
      <w:r>
        <w:rPr/>
        <w:t>Продолжительность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Максимальный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группе</w:t>
      </w:r>
      <w:r>
        <w:rPr>
          <w:spacing w:val="61"/>
        </w:rPr>
        <w:t> </w:t>
      </w:r>
      <w:r>
        <w:rPr/>
        <w:t>комбинированной</w:t>
      </w:r>
      <w:r>
        <w:rPr>
          <w:spacing w:val="-57"/>
        </w:rPr>
        <w:t> </w:t>
      </w:r>
      <w:r>
        <w:rPr/>
        <w:t>направленности (от 5 до 6 лет) – не более 45 минут. Ребенок посещает общеразвивающие</w:t>
      </w:r>
      <w:r>
        <w:rPr>
          <w:spacing w:val="1"/>
        </w:rPr>
        <w:t> </w:t>
      </w:r>
      <w:r>
        <w:rPr/>
        <w:t>занятия наравне с нормально развивающимися сверстниками. Воспитатель осуществляет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дифференцированный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(помощь,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показ, возможность свободного перемещения; сокращение или увеличение времени для</w:t>
      </w:r>
      <w:r>
        <w:rPr>
          <w:spacing w:val="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заданий).</w:t>
      </w:r>
    </w:p>
    <w:p>
      <w:pPr>
        <w:pStyle w:val="BodyText"/>
        <w:spacing w:before="1"/>
      </w:pPr>
    </w:p>
    <w:p>
      <w:pPr>
        <w:pStyle w:val="BodyText"/>
        <w:ind w:left="262" w:right="852" w:firstLine="707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воспитателей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инвалидом,</w:t>
      </w:r>
      <w:r>
        <w:rPr>
          <w:spacing w:val="-1"/>
        </w:rPr>
        <w:t> </w:t>
      </w:r>
      <w:r>
        <w:rPr/>
        <w:t>другими детьми организуется в</w:t>
      </w:r>
      <w:r>
        <w:rPr>
          <w:spacing w:val="-2"/>
        </w:rPr>
        <w:t> </w:t>
      </w:r>
      <w:r>
        <w:rPr/>
        <w:t>форме:</w:t>
      </w:r>
    </w:p>
    <w:p>
      <w:pPr>
        <w:pStyle w:val="BodyText"/>
        <w:spacing w:before="6"/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5"/>
        <w:gridCol w:w="1983"/>
      </w:tblGrid>
      <w:tr>
        <w:trPr>
          <w:trHeight w:val="554" w:hRule="atLeast"/>
        </w:trPr>
        <w:tc>
          <w:tcPr>
            <w:tcW w:w="5975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6" w:hRule="atLeast"/>
        </w:trPr>
        <w:tc>
          <w:tcPr>
            <w:tcW w:w="5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5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2" w:hRule="atLeast"/>
        </w:trPr>
        <w:tc>
          <w:tcPr>
            <w:tcW w:w="5975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38" w:hRule="atLeast"/>
        </w:trPr>
        <w:tc>
          <w:tcPr>
            <w:tcW w:w="7958" w:type="dxa"/>
            <w:gridSpan w:val="2"/>
          </w:tcPr>
          <w:p>
            <w:pPr>
              <w:pStyle w:val="TableParagraph"/>
              <w:spacing w:line="240" w:lineRule="auto"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минуты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right="1593"/>
        <w:jc w:val="right"/>
      </w:pPr>
      <w:r>
        <w:rPr/>
        <w:t>Реализация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195"/>
        <w:ind w:left="262" w:right="354" w:firstLine="707"/>
      </w:pPr>
      <w:r>
        <w:rPr/>
        <w:t>Реализация</w:t>
      </w:r>
      <w:r>
        <w:rPr>
          <w:spacing w:val="19"/>
        </w:rPr>
        <w:t> </w:t>
      </w:r>
      <w:r>
        <w:rPr/>
        <w:t>Программы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процессе</w:t>
      </w:r>
      <w:r>
        <w:rPr>
          <w:spacing w:val="18"/>
        </w:rPr>
        <w:t> </w:t>
      </w:r>
      <w:r>
        <w:rPr/>
        <w:t>самостоятельной</w:t>
      </w:r>
      <w:r>
        <w:rPr>
          <w:spacing w:val="21"/>
        </w:rPr>
        <w:t> </w:t>
      </w:r>
      <w:r>
        <w:rPr/>
        <w:t>деятельности</w:t>
      </w:r>
      <w:r>
        <w:rPr>
          <w:spacing w:val="22"/>
        </w:rPr>
        <w:t> </w:t>
      </w:r>
      <w:r>
        <w:rPr/>
        <w:t>осуществляется</w:t>
      </w:r>
      <w:r>
        <w:rPr>
          <w:spacing w:val="-57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формы: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6"/>
          <w:sz w:val="24"/>
        </w:rPr>
        <w:t> </w:t>
      </w:r>
      <w:r>
        <w:rPr>
          <w:sz w:val="24"/>
        </w:rPr>
        <w:t>игры,</w:t>
      </w:r>
      <w:r>
        <w:rPr>
          <w:spacing w:val="-5"/>
          <w:sz w:val="24"/>
        </w:rPr>
        <w:t> </w:t>
      </w:r>
      <w:r>
        <w:rPr>
          <w:sz w:val="24"/>
        </w:rPr>
        <w:t>игры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конструктором,</w:t>
      </w:r>
      <w:r>
        <w:rPr>
          <w:spacing w:val="-3"/>
          <w:sz w:val="24"/>
        </w:rPr>
        <w:t> </w:t>
      </w:r>
      <w:r>
        <w:rPr>
          <w:sz w:val="24"/>
        </w:rPr>
        <w:t>развивающие</w:t>
      </w:r>
      <w:r>
        <w:rPr>
          <w:spacing w:val="-5"/>
          <w:sz w:val="24"/>
        </w:rPr>
        <w:t> </w:t>
      </w:r>
      <w:r>
        <w:rPr>
          <w:sz w:val="24"/>
        </w:rPr>
        <w:t>игры.</w:t>
      </w:r>
    </w:p>
    <w:p>
      <w:pPr>
        <w:pStyle w:val="BodyText"/>
        <w:spacing w:before="5"/>
      </w:pPr>
    </w:p>
    <w:p>
      <w:pPr>
        <w:pStyle w:val="Heading1"/>
        <w:ind w:right="1599"/>
        <w:jc w:val="right"/>
      </w:pPr>
      <w:r>
        <w:rPr/>
        <w:t>Расписание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820"/>
        <w:gridCol w:w="2660"/>
      </w:tblGrid>
      <w:tr>
        <w:trPr>
          <w:trHeight w:val="275" w:hRule="atLeast"/>
        </w:trPr>
        <w:tc>
          <w:tcPr>
            <w:tcW w:w="2093" w:type="dxa"/>
          </w:tcPr>
          <w:p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4820" w:type="dxa"/>
          </w:tcPr>
          <w:p>
            <w:pPr>
              <w:pStyle w:val="TableParagraph"/>
              <w:ind w:left="1597" w:right="159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660" w:type="dxa"/>
          </w:tcPr>
          <w:p>
            <w:pPr>
              <w:pStyle w:val="TableParagraph"/>
              <w:ind w:left="362" w:right="35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275" w:hRule="atLeast"/>
        </w:trPr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82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Гергель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2660" w:type="dxa"/>
          </w:tcPr>
          <w:p>
            <w:pPr>
              <w:pStyle w:val="TableParagraph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9.50-10.15</w:t>
            </w:r>
          </w:p>
        </w:tc>
      </w:tr>
      <w:tr>
        <w:trPr>
          <w:trHeight w:val="275" w:hRule="atLeast"/>
        </w:trPr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82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Гергель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2660" w:type="dxa"/>
          </w:tcPr>
          <w:p>
            <w:pPr>
              <w:pStyle w:val="TableParagraph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9.50-10.15</w:t>
            </w:r>
          </w:p>
        </w:tc>
      </w:tr>
      <w:tr>
        <w:trPr>
          <w:trHeight w:val="278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82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руководитель Завидная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  <w:tc>
          <w:tcPr>
            <w:tcW w:w="2660" w:type="dxa"/>
          </w:tcPr>
          <w:p>
            <w:pPr>
              <w:pStyle w:val="TableParagraph"/>
              <w:spacing w:line="258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</w:tr>
    </w:tbl>
    <w:sectPr>
      <w:pgSz w:w="11910" w:h="16840"/>
      <w:pgMar w:top="1040" w:bottom="280" w:left="1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7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7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202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9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7eJyqzyHCPL1OMjus417cQLEh7U=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obHecNO+1+RpKzcuVeeToaDuoac=</DigestValue>
    </Reference>
  </SignedInfo>
  <SignatureValue>oFetvNTSPZO2kerCy1TBhDA6DgEU2QC7KkH7QYDVDn3uzAbLl+umye7gO5LuvW1IB0PYWFNSvJI+
XigONyXghE3z65Nx4S+HeLkiy6OxM8UG/SrRzHp2v+QLn+gkURdDl317VOBYZukLNZ3u+dluo1vH
8bsZL/eCVaG/EoP1Q88=</SignatureValue>
  <KeyInfo>
    <X509Data>
      <X509Certificate>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</X509Certificate>
    </X509Data>
  </KeyInfo>
  <Object xmlns:mdssi="http://schemas.openxmlformats.org/package/2006/digital-signature" Id="idPackageObject">
    <Manifest>
      <Reference URI="/word/media/image1.jpeg?ContentType=image/jpeg">
        <DigestMethod Algorithm="http://www.w3.org/2000/09/xmldsig#sha1"/>
        <DigestValue>Sa5MCkNhTG8kj7aCKJJ5q+9b8f8=</DigestValue>
      </Reference>
      <Reference URI="/word/styles.xml?ContentType=application/vnd.openxmlformats-officedocument.wordprocessingml.styles+xml">
        <DigestMethod Algorithm="http://www.w3.org/2000/09/xmldsig#sha1"/>
        <DigestValue>q9LEI9PM9oEdHATBeFydcyGpAZw=</DigestValue>
      </Reference>
      <Reference URI="/word/numbering.xml?ContentType=application/vnd.openxmlformats-officedocument.wordprocessingml.numbering+xml">
        <DigestMethod Algorithm="http://www.w3.org/2000/09/xmldsig#sha1"/>
        <DigestValue>264I+KKDRok7xT7LneBw7DYwT4s=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document.xml?ContentType=application/vnd.openxmlformats-officedocument.wordprocessingml.document.main+xml">
        <DigestMethod Algorithm="http://www.w3.org/2000/09/xmldsig#sha1"/>
        <DigestValue>zCvtZiYYS3El+GSb5CpfuSE5I/g=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2021-04-05T08:02:20Z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2021-04-05T08:02:20Z</xd:SigningTime>
          <xd:SigningCertificate>
            <xd:Cert>
              <xd:CertDigest>
                <DigestMethod Algorithm="http://www.w3.org/2000/09/xmldsig#sha1"/>
                <DigestValue>vw5DCu0JxtyO/mW8IWQY40eg70k=</DigestValue>
              </xd:CertDigest>
              <xd:IssuerSerial>
                <X509IssuerName>O=МДОАУ№33, E=mdou33-56@yandex.ru, CN=Елена</X509IssuerName>
                <X509SerialNumber>25732462938148605896264765742545245926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2021-04-05T08:02:00Z</dcterms:created>
  <dcterms:modified xsi:type="dcterms:W3CDTF">2021-04-05T08:02:00Z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